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231" w:rsidRDefault="00CF4231" w:rsidP="00CF4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Zoning Board of Appeals</w:t>
      </w:r>
    </w:p>
    <w:p w:rsidR="00CF4231" w:rsidRDefault="00CF4231" w:rsidP="00CF4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1000 Woods Road</w:t>
      </w:r>
    </w:p>
    <w:p w:rsidR="00CF4231" w:rsidRDefault="00CF4231" w:rsidP="00CF4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Solvay, New York  13209</w:t>
      </w:r>
    </w:p>
    <w:p w:rsidR="00CF4231" w:rsidRDefault="00CF4231" w:rsidP="00CF4231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F4231" w:rsidRPr="00CF4231" w:rsidRDefault="00CF4231" w:rsidP="00CF4231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F4231">
        <w:rPr>
          <w:rFonts w:ascii="Times New Roman" w:hAnsi="Times New Roman" w:cs="Times New Roman"/>
          <w:b/>
          <w:sz w:val="48"/>
          <w:szCs w:val="48"/>
        </w:rPr>
        <w:t>AGENDA</w:t>
      </w:r>
    </w:p>
    <w:p w:rsidR="00CF4231" w:rsidRDefault="0033643B" w:rsidP="00CF4231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Meeting – Wednesday, April 12th</w:t>
      </w:r>
      <w:r w:rsidR="009F35CA">
        <w:rPr>
          <w:rFonts w:ascii="Times New Roman" w:hAnsi="Times New Roman" w:cs="Times New Roman"/>
          <w:b/>
          <w:sz w:val="48"/>
          <w:szCs w:val="48"/>
        </w:rPr>
        <w:t>, 2017</w:t>
      </w:r>
    </w:p>
    <w:p w:rsidR="001D4E44" w:rsidRPr="001D4E44" w:rsidRDefault="001D4E44" w:rsidP="00CF423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75AE" w:rsidRPr="004575AE" w:rsidRDefault="004575AE" w:rsidP="00CF4231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3DC" w:rsidRDefault="001243DC" w:rsidP="00CF4231">
      <w:pPr>
        <w:pStyle w:val="NoSpacing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D6320" w:rsidRDefault="00BD6320" w:rsidP="00BD632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New business: </w:t>
      </w:r>
    </w:p>
    <w:p w:rsidR="00717F4C" w:rsidRDefault="00717F4C" w:rsidP="00BD632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717F4C" w:rsidRDefault="00D14A81" w:rsidP="00925939">
      <w:pPr>
        <w:tabs>
          <w:tab w:val="left" w:pos="3105"/>
        </w:tabs>
        <w:rPr>
          <w:sz w:val="28"/>
          <w:szCs w:val="28"/>
        </w:rPr>
      </w:pPr>
      <w:r>
        <w:rPr>
          <w:b/>
          <w:sz w:val="36"/>
          <w:szCs w:val="36"/>
        </w:rPr>
        <w:t>Appeal Case #613</w:t>
      </w:r>
      <w:r w:rsidR="00925939">
        <w:rPr>
          <w:b/>
          <w:sz w:val="36"/>
          <w:szCs w:val="36"/>
        </w:rPr>
        <w:tab/>
      </w:r>
    </w:p>
    <w:p w:rsidR="00717F4C" w:rsidRDefault="00717F4C" w:rsidP="00717F4C">
      <w:pPr>
        <w:rPr>
          <w:sz w:val="28"/>
          <w:szCs w:val="28"/>
        </w:rPr>
      </w:pPr>
      <w:r>
        <w:rPr>
          <w:sz w:val="28"/>
          <w:szCs w:val="28"/>
        </w:rPr>
        <w:t>A Public hearing p</w:t>
      </w:r>
      <w:r w:rsidRPr="00522F05">
        <w:rPr>
          <w:sz w:val="28"/>
          <w:szCs w:val="28"/>
        </w:rPr>
        <w:t xml:space="preserve">ursuant to Section </w:t>
      </w:r>
      <w:r w:rsidRPr="00522F05">
        <w:rPr>
          <w:sz w:val="28"/>
          <w:szCs w:val="28"/>
          <w:u w:val="single"/>
        </w:rPr>
        <w:t>240</w:t>
      </w:r>
      <w:r w:rsidR="00D14A81">
        <w:rPr>
          <w:sz w:val="28"/>
          <w:szCs w:val="28"/>
          <w:u w:val="single"/>
        </w:rPr>
        <w:t>—40 A. &amp; B.</w:t>
      </w:r>
      <w:r w:rsidRPr="00522F05">
        <w:rPr>
          <w:sz w:val="28"/>
          <w:szCs w:val="28"/>
        </w:rPr>
        <w:t xml:space="preserve"> of the Zoning Ordinance of the Town of Geddes</w:t>
      </w:r>
      <w:r>
        <w:rPr>
          <w:sz w:val="28"/>
          <w:szCs w:val="28"/>
        </w:rPr>
        <w:t>.</w:t>
      </w:r>
    </w:p>
    <w:p w:rsidR="00D14A81" w:rsidRDefault="00D14A81" w:rsidP="00D14A81">
      <w:pPr>
        <w:rPr>
          <w:sz w:val="32"/>
          <w:szCs w:val="32"/>
        </w:rPr>
      </w:pPr>
      <w:r>
        <w:rPr>
          <w:sz w:val="32"/>
          <w:szCs w:val="32"/>
        </w:rPr>
        <w:t>At t</w:t>
      </w:r>
      <w:r w:rsidRPr="004E60C0">
        <w:rPr>
          <w:sz w:val="32"/>
          <w:szCs w:val="32"/>
        </w:rPr>
        <w:t xml:space="preserve">he request of </w:t>
      </w:r>
      <w:r>
        <w:rPr>
          <w:sz w:val="32"/>
          <w:szCs w:val="32"/>
        </w:rPr>
        <w:t xml:space="preserve">Adnan Khawaja at 3111 W. Genesee Street Syracuse, New York 13219 (T.M.#037.-01-01.1) located in a Residential A: Single-Family Residential District, for a ‘Use Variance’ for a “gasoline station” with a “retail business” (convenience mart). </w:t>
      </w:r>
    </w:p>
    <w:p w:rsidR="00D14A81" w:rsidRDefault="00D14A81" w:rsidP="00717F4C">
      <w:pPr>
        <w:rPr>
          <w:b/>
          <w:sz w:val="36"/>
          <w:szCs w:val="36"/>
        </w:rPr>
      </w:pPr>
    </w:p>
    <w:p w:rsidR="00F732B4" w:rsidRDefault="00D14A81" w:rsidP="00F732B4">
      <w:pPr>
        <w:rPr>
          <w:b/>
          <w:sz w:val="36"/>
          <w:szCs w:val="36"/>
        </w:rPr>
      </w:pPr>
      <w:r>
        <w:rPr>
          <w:b/>
          <w:sz w:val="36"/>
          <w:szCs w:val="36"/>
        </w:rPr>
        <w:t>Appeal Case #614</w:t>
      </w:r>
    </w:p>
    <w:p w:rsidR="00F732B4" w:rsidRDefault="00F732B4" w:rsidP="00BD632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F732B4" w:rsidRDefault="00F732B4" w:rsidP="00717F4C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717F4C" w:rsidRPr="00F732B4">
        <w:rPr>
          <w:sz w:val="28"/>
          <w:szCs w:val="28"/>
        </w:rPr>
        <w:t xml:space="preserve"> Public Hearing pursuant to Section </w:t>
      </w:r>
      <w:r w:rsidR="00D14A81">
        <w:rPr>
          <w:sz w:val="28"/>
          <w:szCs w:val="28"/>
          <w:u w:val="single"/>
        </w:rPr>
        <w:t>240-4 B</w:t>
      </w:r>
      <w:r w:rsidR="00717F4C" w:rsidRPr="00D14A81">
        <w:rPr>
          <w:sz w:val="28"/>
          <w:szCs w:val="28"/>
          <w:u w:val="single"/>
        </w:rPr>
        <w:t>.</w:t>
      </w:r>
      <w:r w:rsidR="00D14A81" w:rsidRPr="00D14A81">
        <w:rPr>
          <w:sz w:val="28"/>
          <w:szCs w:val="28"/>
          <w:u w:val="single"/>
        </w:rPr>
        <w:t>(1)</w:t>
      </w:r>
      <w:r w:rsidR="00717F4C" w:rsidRPr="00F732B4">
        <w:rPr>
          <w:sz w:val="28"/>
          <w:szCs w:val="28"/>
        </w:rPr>
        <w:t xml:space="preserve"> of the Zoning Ordinance of the Town of </w:t>
      </w:r>
      <w:r>
        <w:rPr>
          <w:sz w:val="28"/>
          <w:szCs w:val="28"/>
        </w:rPr>
        <w:t>Geddes.</w:t>
      </w:r>
    </w:p>
    <w:p w:rsidR="00D14A81" w:rsidRDefault="00D14A81" w:rsidP="00D14A81">
      <w:pPr>
        <w:rPr>
          <w:sz w:val="32"/>
          <w:szCs w:val="32"/>
        </w:rPr>
      </w:pPr>
      <w:r>
        <w:rPr>
          <w:sz w:val="32"/>
          <w:szCs w:val="32"/>
        </w:rPr>
        <w:t xml:space="preserve">At the request of Ryan Cabiles of 601 Church Street at 655 Church Street (vacant adjoining lot) Syracuse, New York 13209 (T.M. #0023.-08-01.0) located in a residential A: Single-Family Residential Zoning District, for an Area Variance to construct a six foot tall stockade fence 30’ out </w:t>
      </w:r>
      <w:r>
        <w:rPr>
          <w:sz w:val="32"/>
          <w:szCs w:val="32"/>
        </w:rPr>
        <w:lastRenderedPageBreak/>
        <w:t>into the entire required front where only a 4’ tall open design (chain link) fence is allowed.</w:t>
      </w:r>
    </w:p>
    <w:p w:rsidR="00F732B4" w:rsidRDefault="00F732B4" w:rsidP="00717F4C">
      <w:pPr>
        <w:rPr>
          <w:sz w:val="28"/>
          <w:szCs w:val="28"/>
        </w:rPr>
      </w:pPr>
    </w:p>
    <w:p w:rsidR="00F732B4" w:rsidRDefault="00D14A81" w:rsidP="00F732B4">
      <w:pPr>
        <w:rPr>
          <w:b/>
          <w:sz w:val="36"/>
          <w:szCs w:val="36"/>
        </w:rPr>
      </w:pPr>
      <w:r>
        <w:rPr>
          <w:b/>
          <w:sz w:val="36"/>
          <w:szCs w:val="36"/>
        </w:rPr>
        <w:t>Appeal Case #615</w:t>
      </w:r>
    </w:p>
    <w:p w:rsidR="00F732B4" w:rsidRDefault="00F732B4" w:rsidP="00717F4C">
      <w:pPr>
        <w:rPr>
          <w:sz w:val="28"/>
          <w:szCs w:val="28"/>
        </w:rPr>
      </w:pPr>
    </w:p>
    <w:p w:rsidR="00F732B4" w:rsidRDefault="00F732B4" w:rsidP="00F732B4">
      <w:pPr>
        <w:rPr>
          <w:sz w:val="28"/>
          <w:szCs w:val="28"/>
        </w:rPr>
      </w:pPr>
      <w:r w:rsidRPr="00F732B4">
        <w:rPr>
          <w:sz w:val="28"/>
          <w:szCs w:val="28"/>
        </w:rPr>
        <w:t>A Public He</w:t>
      </w:r>
      <w:r w:rsidR="00D14A81">
        <w:rPr>
          <w:sz w:val="28"/>
          <w:szCs w:val="28"/>
        </w:rPr>
        <w:t xml:space="preserve">aring pursuant to Section </w:t>
      </w:r>
      <w:r w:rsidR="00D14A81" w:rsidRPr="008D4A87">
        <w:rPr>
          <w:sz w:val="28"/>
          <w:szCs w:val="28"/>
          <w:u w:val="single"/>
        </w:rPr>
        <w:t>240-40 A. &amp; B.</w:t>
      </w:r>
      <w:r w:rsidR="008D4A87">
        <w:rPr>
          <w:b/>
          <w:sz w:val="28"/>
          <w:szCs w:val="28"/>
          <w:u w:val="single"/>
        </w:rPr>
        <w:t xml:space="preserve"> </w:t>
      </w:r>
      <w:r w:rsidRPr="00F732B4">
        <w:rPr>
          <w:sz w:val="28"/>
          <w:szCs w:val="28"/>
        </w:rPr>
        <w:t xml:space="preserve">of the Zoning Ordinance of the Town of Geddes. </w:t>
      </w:r>
    </w:p>
    <w:p w:rsidR="00D14A81" w:rsidRPr="00D14A81" w:rsidRDefault="00D14A81" w:rsidP="00D14A81">
      <w:pPr>
        <w:rPr>
          <w:sz w:val="32"/>
          <w:szCs w:val="32"/>
        </w:rPr>
      </w:pPr>
      <w:r>
        <w:rPr>
          <w:sz w:val="32"/>
          <w:szCs w:val="32"/>
        </w:rPr>
        <w:t>At t</w:t>
      </w:r>
      <w:r w:rsidRPr="00D14A81">
        <w:rPr>
          <w:sz w:val="32"/>
          <w:szCs w:val="32"/>
        </w:rPr>
        <w:t xml:space="preserve">he request of Cynthia Austin d/b/a Heavenly Glass of 106 Albernathy Street </w:t>
      </w:r>
      <w:r w:rsidR="008D4A87">
        <w:rPr>
          <w:sz w:val="32"/>
          <w:szCs w:val="32"/>
        </w:rPr>
        <w:t xml:space="preserve">Liverpool, new York </w:t>
      </w:r>
      <w:r w:rsidRPr="00D14A81">
        <w:rPr>
          <w:sz w:val="32"/>
          <w:szCs w:val="32"/>
        </w:rPr>
        <w:t>at 100 Stinson Street Syracuse, New York 13209 (T.M. 018.-04-12.0) located in a residential A: Single-Family Residential Zoning District, for a Use Variance to operate a stained glass studio to produce, sell and offer small class instruction for hobbyists.</w:t>
      </w:r>
    </w:p>
    <w:p w:rsidR="00F732B4" w:rsidRPr="00F732B4" w:rsidRDefault="00F732B4" w:rsidP="00717F4C">
      <w:pPr>
        <w:rPr>
          <w:sz w:val="28"/>
          <w:szCs w:val="28"/>
        </w:rPr>
      </w:pPr>
    </w:p>
    <w:p w:rsidR="00BD6320" w:rsidRDefault="00BD6320" w:rsidP="00BD6320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BD6320" w:rsidRDefault="00CB46E4" w:rsidP="001243D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None</w:t>
      </w:r>
    </w:p>
    <w:p w:rsidR="00CB46E4" w:rsidRDefault="001243DC" w:rsidP="00CB46E4">
      <w:pPr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Old business:</w:t>
      </w:r>
      <w:r w:rsidR="00CB46E4" w:rsidRPr="00CB46E4">
        <w:rPr>
          <w:b/>
          <w:sz w:val="36"/>
          <w:szCs w:val="36"/>
        </w:rPr>
        <w:t xml:space="preserve"> </w:t>
      </w:r>
    </w:p>
    <w:p w:rsidR="00974CBB" w:rsidRDefault="00974CBB" w:rsidP="00974CBB">
      <w:pPr>
        <w:rPr>
          <w:sz w:val="24"/>
          <w:szCs w:val="24"/>
        </w:rPr>
      </w:pPr>
    </w:p>
    <w:p w:rsidR="001D4E44" w:rsidRDefault="001D4E44" w:rsidP="006B5FF1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6B5FF1" w:rsidRDefault="006B5FF1" w:rsidP="006B5FF1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C3098A" w:rsidRDefault="00C3098A" w:rsidP="00CF4231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CF4231" w:rsidRDefault="00CF4231" w:rsidP="00CF4231">
      <w:pPr>
        <w:pStyle w:val="NoSpacing"/>
        <w:rPr>
          <w:rFonts w:ascii="Times New Roman" w:hAnsi="Times New Roman" w:cs="Times New Roman"/>
          <w:b/>
          <w:sz w:val="36"/>
          <w:szCs w:val="36"/>
        </w:rPr>
      </w:pPr>
    </w:p>
    <w:p w:rsidR="0058193F" w:rsidRDefault="00CF4231" w:rsidP="0058193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By order of the Zoning Board of Appeals</w:t>
      </w:r>
      <w:r w:rsidR="0058193F" w:rsidRPr="0058193F">
        <w:rPr>
          <w:b/>
          <w:sz w:val="36"/>
          <w:szCs w:val="36"/>
        </w:rPr>
        <w:t xml:space="preserve"> </w:t>
      </w:r>
    </w:p>
    <w:p w:rsidR="0058193F" w:rsidRDefault="0058193F" w:rsidP="0058193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David A. Balcer, Chairman</w:t>
      </w:r>
    </w:p>
    <w:sectPr w:rsidR="0058193F" w:rsidSect="00A8690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CFF" w:rsidRDefault="003C0CFF" w:rsidP="00F732B4">
      <w:pPr>
        <w:spacing w:after="0" w:line="240" w:lineRule="auto"/>
      </w:pPr>
      <w:r>
        <w:separator/>
      </w:r>
    </w:p>
  </w:endnote>
  <w:endnote w:type="continuationSeparator" w:id="0">
    <w:p w:rsidR="003C0CFF" w:rsidRDefault="003C0CFF" w:rsidP="00F73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1771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32B4" w:rsidRDefault="00F732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2F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32B4" w:rsidRDefault="00F732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CFF" w:rsidRDefault="003C0CFF" w:rsidP="00F732B4">
      <w:pPr>
        <w:spacing w:after="0" w:line="240" w:lineRule="auto"/>
      </w:pPr>
      <w:r>
        <w:separator/>
      </w:r>
    </w:p>
  </w:footnote>
  <w:footnote w:type="continuationSeparator" w:id="0">
    <w:p w:rsidR="003C0CFF" w:rsidRDefault="003C0CFF" w:rsidP="00F73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31"/>
    <w:rsid w:val="001200CA"/>
    <w:rsid w:val="001243DC"/>
    <w:rsid w:val="001D4E44"/>
    <w:rsid w:val="0033643B"/>
    <w:rsid w:val="003A0726"/>
    <w:rsid w:val="003C0CFF"/>
    <w:rsid w:val="004575AE"/>
    <w:rsid w:val="004B7E92"/>
    <w:rsid w:val="00577BC0"/>
    <w:rsid w:val="00580F14"/>
    <w:rsid w:val="0058193F"/>
    <w:rsid w:val="00657934"/>
    <w:rsid w:val="00661354"/>
    <w:rsid w:val="006B5FF1"/>
    <w:rsid w:val="00717F4C"/>
    <w:rsid w:val="00750769"/>
    <w:rsid w:val="0078670F"/>
    <w:rsid w:val="007A59B5"/>
    <w:rsid w:val="008171B0"/>
    <w:rsid w:val="008317C9"/>
    <w:rsid w:val="008A78D8"/>
    <w:rsid w:val="008D4A87"/>
    <w:rsid w:val="00925939"/>
    <w:rsid w:val="00935A40"/>
    <w:rsid w:val="00974CBB"/>
    <w:rsid w:val="00981724"/>
    <w:rsid w:val="009907B6"/>
    <w:rsid w:val="009F35CA"/>
    <w:rsid w:val="00A72F5F"/>
    <w:rsid w:val="00A8690A"/>
    <w:rsid w:val="00AC6791"/>
    <w:rsid w:val="00B300CF"/>
    <w:rsid w:val="00B90A2D"/>
    <w:rsid w:val="00BD46B9"/>
    <w:rsid w:val="00BD6320"/>
    <w:rsid w:val="00C3098A"/>
    <w:rsid w:val="00C45876"/>
    <w:rsid w:val="00C9656F"/>
    <w:rsid w:val="00CB1799"/>
    <w:rsid w:val="00CB46E4"/>
    <w:rsid w:val="00CF4231"/>
    <w:rsid w:val="00D14A81"/>
    <w:rsid w:val="00E77508"/>
    <w:rsid w:val="00EE621D"/>
    <w:rsid w:val="00F079E3"/>
    <w:rsid w:val="00F732B4"/>
    <w:rsid w:val="00FD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87F289B-852F-4921-A441-FDB17D6F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23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73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2B4"/>
  </w:style>
  <w:style w:type="paragraph" w:styleId="Footer">
    <w:name w:val="footer"/>
    <w:basedOn w:val="Normal"/>
    <w:link w:val="FooterChar"/>
    <w:uiPriority w:val="99"/>
    <w:unhideWhenUsed/>
    <w:rsid w:val="00F732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Supervisor Secretary</cp:lastModifiedBy>
  <cp:revision>2</cp:revision>
  <dcterms:created xsi:type="dcterms:W3CDTF">2017-04-04T14:08:00Z</dcterms:created>
  <dcterms:modified xsi:type="dcterms:W3CDTF">2017-04-04T14:08:00Z</dcterms:modified>
</cp:coreProperties>
</file>